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B2F" w:rsidRDefault="0092368B" w:rsidP="00971B2F">
      <w:pPr>
        <w:pStyle w:val="ListParagraph"/>
        <w:numPr>
          <w:ilvl w:val="0"/>
          <w:numId w:val="1"/>
        </w:numPr>
        <w:rPr>
          <w:rFonts w:ascii="Century Gothic" w:hAnsi="Century Gothic" w:cs="ApexNew-Medium"/>
          <w:b/>
        </w:rPr>
      </w:pPr>
      <w:r>
        <w:rPr>
          <w:rFonts w:ascii="Century Gothic" w:hAnsi="Century Gothic" w:cs="ApexNew-Medium"/>
          <w:b/>
        </w:rPr>
        <w:t xml:space="preserve">Access </w:t>
      </w:r>
      <w:r w:rsidR="00971B2F" w:rsidRPr="0092368B">
        <w:rPr>
          <w:rFonts w:ascii="Century Gothic" w:hAnsi="Century Gothic" w:cs="ApexNew-Medium"/>
          <w:b/>
        </w:rPr>
        <w:t xml:space="preserve">Canon’s training site at: </w:t>
      </w:r>
      <w:r w:rsidR="00971B2F" w:rsidRPr="0092368B">
        <w:rPr>
          <w:rFonts w:ascii="Century Gothic" w:hAnsi="Century Gothic" w:cs="ApexNew-Medium"/>
          <w:b/>
        </w:rPr>
        <w:t>csa.canon.com/</w:t>
      </w:r>
      <w:proofErr w:type="spellStart"/>
      <w:r w:rsidR="00971B2F" w:rsidRPr="0092368B">
        <w:rPr>
          <w:rFonts w:ascii="Century Gothic" w:hAnsi="Century Gothic" w:cs="ApexNew-Medium"/>
          <w:b/>
        </w:rPr>
        <w:t>elearning</w:t>
      </w:r>
      <w:proofErr w:type="spellEnd"/>
      <w:r w:rsidR="00971B2F" w:rsidRPr="0092368B">
        <w:rPr>
          <w:rFonts w:ascii="Century Gothic" w:hAnsi="Century Gothic" w:cs="ApexNew-Medium"/>
          <w:b/>
        </w:rPr>
        <w:t xml:space="preserve"> </w:t>
      </w:r>
    </w:p>
    <w:p w:rsidR="0092368B" w:rsidRPr="0092368B" w:rsidRDefault="0092368B" w:rsidP="0092368B">
      <w:pPr>
        <w:pStyle w:val="ListParagraph"/>
        <w:numPr>
          <w:ilvl w:val="0"/>
          <w:numId w:val="1"/>
        </w:numPr>
        <w:rPr>
          <w:rFonts w:ascii="Century Gothic" w:hAnsi="Century Gothic"/>
          <w:b/>
        </w:rPr>
      </w:pPr>
      <w:r w:rsidRPr="0092368B">
        <w:rPr>
          <w:rFonts w:ascii="Century Gothic" w:hAnsi="Century Gothic"/>
          <w:b/>
        </w:rPr>
        <w:t>Click on “Access and register to use eLearning”</w:t>
      </w:r>
    </w:p>
    <w:p w:rsidR="004B77CA" w:rsidRPr="0092368B" w:rsidRDefault="00971B2F">
      <w:pPr>
        <w:rPr>
          <w:rFonts w:ascii="Century Gothic" w:hAnsi="Century Gothic"/>
        </w:rPr>
      </w:pPr>
      <w:r w:rsidRPr="0092368B">
        <w:rPr>
          <w:rFonts w:ascii="Century Gothic" w:hAnsi="Century Gothic"/>
          <w:noProof/>
        </w:rPr>
        <w:drawing>
          <wp:inline distT="0" distB="0" distL="0" distR="0" wp14:anchorId="197D01D1" wp14:editId="664345E6">
            <wp:extent cx="6740525" cy="2472246"/>
            <wp:effectExtent l="76200" t="76200" r="136525" b="137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9008" cy="25230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1B2F" w:rsidRPr="0092368B" w:rsidRDefault="00971B2F" w:rsidP="0092368B">
      <w:pPr>
        <w:pStyle w:val="ListParagraph"/>
        <w:numPr>
          <w:ilvl w:val="0"/>
          <w:numId w:val="1"/>
        </w:numPr>
        <w:rPr>
          <w:rFonts w:ascii="Century Gothic" w:hAnsi="Century Gothic"/>
          <w:b/>
        </w:rPr>
      </w:pPr>
      <w:r w:rsidRPr="0092368B">
        <w:rPr>
          <w:rFonts w:ascii="Century Gothic" w:hAnsi="Century Gothic"/>
          <w:b/>
        </w:rPr>
        <w:t>Next, click on “Register”.</w:t>
      </w:r>
    </w:p>
    <w:p w:rsidR="00971B2F" w:rsidRPr="0092368B" w:rsidRDefault="00971B2F" w:rsidP="00971B2F">
      <w:pPr>
        <w:rPr>
          <w:rFonts w:ascii="Century Gothic" w:hAnsi="Century Gothic"/>
          <w:b/>
        </w:rPr>
      </w:pPr>
      <w:r w:rsidRPr="0092368B">
        <w:rPr>
          <w:rFonts w:ascii="Century Gothic" w:hAnsi="Century Gothic"/>
          <w:noProof/>
        </w:rPr>
        <w:drawing>
          <wp:inline distT="0" distB="0" distL="0" distR="0" wp14:anchorId="6AC1E202" wp14:editId="40A32715">
            <wp:extent cx="6795288" cy="5061585"/>
            <wp:effectExtent l="76200" t="76200" r="139065" b="139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45" cy="51083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368B" w:rsidRDefault="0092368B" w:rsidP="0092368B">
      <w:pPr>
        <w:pStyle w:val="ListParagraph"/>
        <w:rPr>
          <w:rFonts w:ascii="Century Gothic" w:hAnsi="Century Gothic"/>
          <w:b/>
          <w:noProof/>
        </w:rPr>
      </w:pPr>
    </w:p>
    <w:p w:rsidR="00971B2F" w:rsidRPr="0092368B" w:rsidRDefault="00971B2F" w:rsidP="0092368B">
      <w:pPr>
        <w:pStyle w:val="ListParagraph"/>
        <w:numPr>
          <w:ilvl w:val="0"/>
          <w:numId w:val="3"/>
        </w:numPr>
        <w:rPr>
          <w:rFonts w:ascii="Century Gothic" w:hAnsi="Century Gothic"/>
          <w:noProof/>
        </w:rPr>
      </w:pPr>
      <w:r w:rsidRPr="0092368B">
        <w:rPr>
          <w:rFonts w:ascii="Century Gothic" w:hAnsi="Century Gothic"/>
          <w:b/>
          <w:noProof/>
        </w:rPr>
        <w:lastRenderedPageBreak/>
        <w:t xml:space="preserve">Fill out the registration form completely then check off the terms and conditions agreement box. Finally, click on “Register” button. </w:t>
      </w:r>
    </w:p>
    <w:p w:rsidR="00971B2F" w:rsidRPr="0092368B" w:rsidRDefault="00971B2F" w:rsidP="00971B2F">
      <w:pPr>
        <w:rPr>
          <w:rFonts w:ascii="Century Gothic" w:hAnsi="Century Gothic"/>
          <w:b/>
        </w:rPr>
      </w:pPr>
      <w:r w:rsidRPr="0092368B">
        <w:rPr>
          <w:rFonts w:ascii="Century Gothic" w:hAnsi="Century Gothic"/>
          <w:noProof/>
        </w:rPr>
        <w:drawing>
          <wp:inline distT="0" distB="0" distL="0" distR="0" wp14:anchorId="639B1182" wp14:editId="3627CA98">
            <wp:extent cx="6758940" cy="4016875"/>
            <wp:effectExtent l="76200" t="76200" r="137160" b="136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1974" cy="40246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368B" w:rsidRPr="0092368B" w:rsidRDefault="0092368B" w:rsidP="0092368B">
      <w:pPr>
        <w:pStyle w:val="ListParagraph"/>
        <w:numPr>
          <w:ilvl w:val="0"/>
          <w:numId w:val="2"/>
        </w:numPr>
        <w:rPr>
          <w:rFonts w:ascii="Century Gothic" w:hAnsi="Century Gothic"/>
          <w:b/>
        </w:rPr>
      </w:pPr>
      <w:r w:rsidRPr="0092368B">
        <w:rPr>
          <w:rFonts w:ascii="Century Gothic" w:hAnsi="Century Gothic"/>
          <w:b/>
        </w:rPr>
        <w:t>If you have any questions regarding registration or training please contact Canon below.</w:t>
      </w:r>
    </w:p>
    <w:p w:rsidR="0092368B" w:rsidRPr="00971B2F" w:rsidRDefault="0092368B" w:rsidP="00971B2F">
      <w:pPr>
        <w:rPr>
          <w:b/>
        </w:rPr>
      </w:pPr>
      <w:r>
        <w:rPr>
          <w:noProof/>
        </w:rPr>
        <w:drawing>
          <wp:inline distT="0" distB="0" distL="0" distR="0" wp14:anchorId="2E6ED1AF" wp14:editId="7AF1543F">
            <wp:extent cx="6724650" cy="3238573"/>
            <wp:effectExtent l="76200" t="76200" r="133350" b="133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9644" cy="3250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2368B" w:rsidRPr="00971B2F" w:rsidSect="009236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exNew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139FA"/>
    <w:multiLevelType w:val="hybridMultilevel"/>
    <w:tmpl w:val="1E7AA21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35C17"/>
    <w:multiLevelType w:val="hybridMultilevel"/>
    <w:tmpl w:val="2E724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A196A"/>
    <w:multiLevelType w:val="hybridMultilevel"/>
    <w:tmpl w:val="512C8FF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B2F"/>
    <w:rsid w:val="004B77CA"/>
    <w:rsid w:val="0092368B"/>
    <w:rsid w:val="00971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D8649"/>
  <w15:chartTrackingRefBased/>
  <w15:docId w15:val="{E2CAACC2-AAC7-4B71-9299-290652B3A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1B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FSCJ</Company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Benigno, Amy M</dc:creator>
  <cp:keywords/>
  <dc:description/>
  <cp:lastModifiedBy>Benigno, Amy M</cp:lastModifiedBy>
  <cp:revision>1</cp:revision>
  <dcterms:created xsi:type="dcterms:W3CDTF">2018-12-11T19:03:00Z</dcterms:created>
  <dcterms:modified xsi:type="dcterms:W3CDTF">2018-12-11T19:18:00Z</dcterms:modified>
</cp:coreProperties>
</file>